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b/>
          <w:sz w:val="28"/>
          <w:szCs w:val="28"/>
          <w:lang w:val="kk-KZ"/>
        </w:rPr>
      </w:pP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b/>
          <w:sz w:val="28"/>
          <w:szCs w:val="28"/>
          <w:lang w:val="kk-KZ"/>
        </w:rPr>
      </w:pP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 xml:space="preserve">Лекция (Л). </w:t>
      </w:r>
      <w:r w:rsidRPr="0075436C">
        <w:rPr>
          <w:sz w:val="28"/>
          <w:szCs w:val="28"/>
          <w:lang w:val="kk-KZ"/>
        </w:rPr>
        <w:t>Әлеуметтік жұмыста құжаттармен жұмыс жасау ерекшеліктері.</w:t>
      </w:r>
    </w:p>
    <w:p w:rsidR="0075436C" w:rsidRPr="0075436C" w:rsidRDefault="0075436C" w:rsidP="00E13D7F">
      <w:pPr>
        <w:framePr w:hSpace="180" w:wrap="around" w:vAnchor="text" w:hAnchor="text" w:y="1"/>
        <w:suppressOverlap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Семинар.</w:t>
      </w:r>
      <w:r w:rsidRPr="0075436C">
        <w:rPr>
          <w:sz w:val="28"/>
          <w:szCs w:val="28"/>
          <w:lang w:val="kk-KZ"/>
        </w:rPr>
        <w:t xml:space="preserve"> Әлеуметтік жұмыста іс қағаздарын жүргізудің міндеттері және қызметтері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2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«Іс қағаз жүргізуге» түсінік беру, және қайда оны қолданылады.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2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Әлеуметтік жұмыскерге іс қағаздарды жүргізуді білу не үшін қажет.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2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Әлеуметтік жұмыста іс қағаздарын жүргізудің міндеттері және қызметтері.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2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Құжат ұғымына түсінік. Клиентке құжат арнау.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2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 Іс қағаздары және оның түрлері, стилдері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2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Әлеуметтік жұмыскердің міндеті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b/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Лекция (Л)</w:t>
      </w:r>
      <w:r w:rsidRPr="0075436C">
        <w:rPr>
          <w:sz w:val="28"/>
          <w:szCs w:val="28"/>
          <w:lang w:val="kk-KZ"/>
        </w:rPr>
        <w:t>. Іс қағаздарын жүргізудің нормативтік базасы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Семинар.</w:t>
      </w:r>
      <w:r w:rsidRPr="0075436C">
        <w:rPr>
          <w:sz w:val="28"/>
          <w:szCs w:val="28"/>
          <w:lang w:val="kk-KZ"/>
        </w:rPr>
        <w:t xml:space="preserve"> Іс қағаздарын жүргізуді ұйымдастыру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3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Іс қағаздарын жүргізуді ұйымдастыру.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3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Іс қағаздарын жүргізудің қарапайымдылығы және жеделдігі.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3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 Іс қағаздарын жүргізуге жауакершілік.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3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Құпия іс қағаздарын жүргізу тәртібі.   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b/>
          <w:sz w:val="28"/>
          <w:szCs w:val="28"/>
          <w:lang w:val="kk-KZ"/>
        </w:rPr>
      </w:pP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b/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Лекция (Л).</w:t>
      </w:r>
      <w:r w:rsidRPr="0075436C">
        <w:rPr>
          <w:sz w:val="28"/>
          <w:szCs w:val="28"/>
          <w:lang w:val="kk-KZ"/>
        </w:rPr>
        <w:t xml:space="preserve"> Құжаттарды дайындау және ресімдеудің жалпы ережелері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Семинар.</w:t>
      </w:r>
      <w:r w:rsidRPr="0075436C">
        <w:rPr>
          <w:sz w:val="28"/>
          <w:szCs w:val="28"/>
          <w:lang w:val="kk-KZ"/>
        </w:rPr>
        <w:t xml:space="preserve"> Бланк түсінігі. Қазақстан Республикасының елтаңбасы.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4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Наградаларды бейнелеу.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4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Ұйымның эмблемасы және тауар белгісі.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4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Ұйымның атауы. Ұйым туралы анықтамалық деректер.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4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Құжат түрінің атауы. Құжаттың тіркеу нөмірі. Адресат. Құжатты бекіту грифі. Резолюция. 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b/>
          <w:sz w:val="28"/>
          <w:szCs w:val="28"/>
          <w:lang w:val="kk-KZ"/>
        </w:rPr>
      </w:pP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b/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Лекция (Л).</w:t>
      </w:r>
      <w:r w:rsidRPr="0075436C">
        <w:rPr>
          <w:sz w:val="28"/>
          <w:szCs w:val="28"/>
          <w:lang w:val="kk-KZ"/>
        </w:rPr>
        <w:t xml:space="preserve"> Ұйымдық-басқару құжаттамасының жалпы сипаттамасы.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Семинар.</w:t>
      </w:r>
      <w:r w:rsidRPr="0075436C">
        <w:rPr>
          <w:sz w:val="28"/>
          <w:szCs w:val="28"/>
          <w:lang w:val="kk-KZ"/>
        </w:rPr>
        <w:t xml:space="preserve"> Ұйымдық құжаттар.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1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Құрылым және штат саны. Штаттық кесте.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1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Лауазымдық нұсқаулық.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1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«Қызметкерлер туралы ереже.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1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Құрылтай құжаттары. 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b/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Лекция (Л).</w:t>
      </w:r>
      <w:r w:rsidRPr="0075436C">
        <w:rPr>
          <w:sz w:val="28"/>
          <w:szCs w:val="28"/>
          <w:lang w:val="kk-KZ"/>
        </w:rPr>
        <w:t xml:space="preserve"> Басқару құжаттары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Семинар.</w:t>
      </w:r>
      <w:r w:rsidRPr="0075436C">
        <w:rPr>
          <w:sz w:val="28"/>
          <w:szCs w:val="28"/>
          <w:lang w:val="kk-KZ"/>
        </w:rPr>
        <w:t xml:space="preserve">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13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Бұйрықтар. Өкімдер. Нұсқаулар. Шешімдер.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13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Ақпараттық-анықтамалық құжаттар.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13"/>
        </w:numPr>
        <w:spacing w:after="0" w:line="240" w:lineRule="auto"/>
        <w:suppressOverlap/>
        <w:jc w:val="both"/>
        <w:rPr>
          <w:b/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Хаттар. Актілер. Баяндау хат. Түсініктеме. Факстер және E-mail. Анықтамалар. Сенімхат. Телефонограмма. Шағым. Талап арыздар. Шағымдану.  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center"/>
        <w:rPr>
          <w:sz w:val="28"/>
          <w:szCs w:val="28"/>
        </w:rPr>
      </w:pPr>
      <w:r w:rsidRPr="0075436C">
        <w:rPr>
          <w:b/>
          <w:sz w:val="28"/>
          <w:szCs w:val="28"/>
          <w:lang w:val="kk-KZ"/>
        </w:rPr>
        <w:t>IІ тақырыптық блок**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b/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Лекция (Л).</w:t>
      </w:r>
      <w:r w:rsidRPr="0075436C">
        <w:rPr>
          <w:sz w:val="28"/>
          <w:szCs w:val="28"/>
          <w:lang w:val="kk-KZ"/>
        </w:rPr>
        <w:t xml:space="preserve"> Еңбек қатынастары жөніндегі құжаттардың жалпы сипаттамасы.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Семинар.</w:t>
      </w:r>
      <w:r w:rsidRPr="0075436C">
        <w:rPr>
          <w:sz w:val="28"/>
          <w:szCs w:val="28"/>
          <w:lang w:val="kk-KZ"/>
        </w:rPr>
        <w:t xml:space="preserve"> 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Жеке еңбек шарты. (ЖЕШ).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5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Ұжымдық еңбек шарты.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5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Материалдық жауапкершілік туралы.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5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Коммерциялық құпияны жарияламау туралы. 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b/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Лекция (Л).</w:t>
      </w:r>
      <w:r w:rsidRPr="0075436C">
        <w:rPr>
          <w:sz w:val="28"/>
          <w:szCs w:val="28"/>
          <w:lang w:val="kk-KZ"/>
        </w:rPr>
        <w:t xml:space="preserve"> Ақпараттық және басқару құжаттары.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Семинар.</w:t>
      </w:r>
      <w:r w:rsidRPr="0075436C">
        <w:rPr>
          <w:sz w:val="28"/>
          <w:szCs w:val="28"/>
        </w:rPr>
        <w:t xml:space="preserve">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6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Резюме.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6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Хабарлама.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6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Жұмысқа қабылдау туралы бұйрық.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6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Жұмыстан босату туралы бұйрық. өтініш. Талап-өтініштер. 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b/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Лекция (Л).</w:t>
      </w:r>
      <w:r w:rsidRPr="0075436C">
        <w:rPr>
          <w:sz w:val="28"/>
          <w:szCs w:val="28"/>
          <w:lang w:val="kk-KZ"/>
        </w:rPr>
        <w:t xml:space="preserve"> Құжаттаманы басқару.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Семинар.</w:t>
      </w:r>
      <w:r w:rsidRPr="0075436C">
        <w:rPr>
          <w:sz w:val="28"/>
          <w:szCs w:val="28"/>
          <w:lang w:val="kk-KZ"/>
        </w:rPr>
        <w:t xml:space="preserve">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7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Келіп түскен және жіберілген хат-хабарды өңдеу.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7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Істер номенлатурасы.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7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Іске құжаттарды қалыптастыру. 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7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Құрылымдық бөлімшеде (филиалда, өкілдікте, оқшау учаскеде) істі есепке алу және сақтау тәртібі.</w:t>
      </w:r>
    </w:p>
    <w:p w:rsidR="0075436C" w:rsidRPr="0075436C" w:rsidRDefault="0075436C" w:rsidP="0075436C">
      <w:pPr>
        <w:framePr w:hSpace="180" w:wrap="around" w:vAnchor="text" w:hAnchor="text" w:y="1"/>
        <w:widowControl w:val="0"/>
        <w:numPr>
          <w:ilvl w:val="0"/>
          <w:numId w:val="7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 Мұрағатқа немесе жоюға істерді дайындау және тапсыру.  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b/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 xml:space="preserve">Лекция (Л). </w:t>
      </w:r>
      <w:r w:rsidRPr="0075436C">
        <w:rPr>
          <w:sz w:val="28"/>
          <w:szCs w:val="28"/>
          <w:lang w:val="kk-KZ"/>
        </w:rPr>
        <w:t>Қазақстан Республикасындағы тіл туралы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 xml:space="preserve">Семинар. 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8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Жалпы ережелер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8"/>
        </w:numPr>
        <w:spacing w:after="0" w:line="240" w:lineRule="auto"/>
        <w:suppressOverlap/>
        <w:jc w:val="both"/>
        <w:rPr>
          <w:noProof/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Тіл – мемлекеттік және мемлекеттік емес ұйымдар мен жергілікті өзін-өзі басқару органдарында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8"/>
        </w:numPr>
        <w:spacing w:after="0" w:line="240" w:lineRule="auto"/>
        <w:suppressOverlap/>
        <w:jc w:val="both"/>
        <w:rPr>
          <w:noProof/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Тіл</w:t>
      </w:r>
      <w:r w:rsidRPr="0075436C">
        <w:rPr>
          <w:noProof/>
          <w:sz w:val="28"/>
          <w:szCs w:val="28"/>
          <w:lang w:val="kk-KZ"/>
        </w:rPr>
        <w:t xml:space="preserve"> </w:t>
      </w:r>
      <w:r w:rsidRPr="0075436C">
        <w:rPr>
          <w:sz w:val="28"/>
          <w:szCs w:val="28"/>
          <w:lang w:val="kk-KZ"/>
        </w:rPr>
        <w:t>– білім беру, ғылым, мәдениет және БАҚ саласында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8"/>
        </w:numPr>
        <w:spacing w:after="0" w:line="240" w:lineRule="auto"/>
        <w:suppressOverlap/>
        <w:jc w:val="both"/>
        <w:rPr>
          <w:noProof/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Тілді құқықтық қорғау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b/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 xml:space="preserve">Лекция (Л). </w:t>
      </w:r>
      <w:r w:rsidRPr="0075436C">
        <w:rPr>
          <w:sz w:val="28"/>
          <w:szCs w:val="28"/>
          <w:lang w:val="kk-KZ"/>
        </w:rPr>
        <w:t>Электрондық құжат және электрондық цифрлық қолтаңба туралы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 xml:space="preserve">Семинар. 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9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Жалпы ережелер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9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Электрондық құжат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9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Электрондық цифрлық қолтаңба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9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Тіркеу куәлігі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9"/>
        </w:numPr>
        <w:spacing w:after="0" w:line="240" w:lineRule="auto"/>
        <w:suppressOverlap/>
        <w:jc w:val="both"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Куәландырушы орталық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Лекция (Л)</w:t>
      </w:r>
      <w:r w:rsidRPr="0075436C">
        <w:rPr>
          <w:sz w:val="28"/>
          <w:szCs w:val="28"/>
          <w:lang w:val="kk-KZ"/>
        </w:rPr>
        <w:t xml:space="preserve"> Таратылуы шектелген құжаттарды, істер мен басылымдарды есепке алу, пайдалану және сақтау ережелері</w:t>
      </w:r>
    </w:p>
    <w:p w:rsidR="0075436C" w:rsidRPr="0075436C" w:rsidRDefault="0075436C" w:rsidP="00E13D7F">
      <w:pPr>
        <w:framePr w:hSpace="180" w:wrap="around" w:vAnchor="text" w:hAnchor="text" w:y="1"/>
        <w:suppressOverlap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 xml:space="preserve">Семинар. 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10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Жалпы ережелер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10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Таратылуы шектелген құжаттарды есепке алу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10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Таратылуы шектелген құжаттар мен басылымдарды іске жинақтау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b/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 xml:space="preserve">Лекция (Л). </w:t>
      </w:r>
      <w:r w:rsidRPr="0075436C">
        <w:rPr>
          <w:sz w:val="28"/>
          <w:szCs w:val="28"/>
          <w:lang w:val="kk-KZ"/>
        </w:rPr>
        <w:t>ҚР мемлекеттік ұйымдарында құжаттау мен құжаттаманы басқарудың тұрпатты ережелері</w:t>
      </w:r>
    </w:p>
    <w:p w:rsidR="0075436C" w:rsidRPr="0075436C" w:rsidRDefault="0075436C" w:rsidP="00E13D7F">
      <w:pPr>
        <w:framePr w:hSpace="180" w:wrap="around" w:vAnchor="text" w:hAnchor="text" w:y="1"/>
        <w:suppressOverlap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>Семинар.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11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 xml:space="preserve"> Құжаттау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11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Құжаттаманы басқару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11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Істердің номенклатурасын әзірлеу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11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 xml:space="preserve"> </w:t>
      </w:r>
      <w:r w:rsidRPr="0075436C">
        <w:rPr>
          <w:sz w:val="28"/>
          <w:szCs w:val="28"/>
          <w:lang w:val="kk-KZ"/>
        </w:rPr>
        <w:t>Құжат деректемелерінің құрамы</w:t>
      </w:r>
    </w:p>
    <w:p w:rsidR="0075436C" w:rsidRPr="0075436C" w:rsidRDefault="0075436C" w:rsidP="00E13D7F">
      <w:pPr>
        <w:framePr w:hSpace="180" w:wrap="around" w:vAnchor="text" w:hAnchor="text" w:y="1"/>
        <w:suppressOverlap/>
        <w:jc w:val="both"/>
        <w:rPr>
          <w:b/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 xml:space="preserve">Лекция (Л). </w:t>
      </w:r>
      <w:r w:rsidRPr="0075436C">
        <w:rPr>
          <w:sz w:val="28"/>
          <w:szCs w:val="28"/>
          <w:lang w:val="kk-KZ"/>
        </w:rPr>
        <w:t>Ұйымның құжаттама қызметі туралы үлгі ереже</w:t>
      </w:r>
      <w:r w:rsidRPr="0075436C">
        <w:rPr>
          <w:b/>
          <w:sz w:val="28"/>
          <w:szCs w:val="28"/>
          <w:lang w:val="kk-KZ"/>
        </w:rPr>
        <w:t xml:space="preserve"> </w:t>
      </w:r>
    </w:p>
    <w:p w:rsidR="0075436C" w:rsidRPr="0075436C" w:rsidRDefault="0075436C" w:rsidP="00E13D7F">
      <w:pPr>
        <w:framePr w:hSpace="180" w:wrap="around" w:vAnchor="text" w:hAnchor="text" w:y="1"/>
        <w:suppressOverlap/>
        <w:rPr>
          <w:sz w:val="28"/>
          <w:szCs w:val="28"/>
          <w:lang w:val="kk-KZ"/>
        </w:rPr>
      </w:pPr>
      <w:r w:rsidRPr="0075436C">
        <w:rPr>
          <w:b/>
          <w:sz w:val="28"/>
          <w:szCs w:val="28"/>
          <w:lang w:val="kk-KZ"/>
        </w:rPr>
        <w:t xml:space="preserve">Семинар. 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12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Құжаттама қызметінің негізгі функциялары мен міндеттері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12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Құжаттама қызметінің құқығы мен жауапкершілігі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12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Құжаттама қызметінің басқа құрылымдық бөлімшелермен өзара қарым қатынасы</w:t>
      </w:r>
    </w:p>
    <w:p w:rsidR="0075436C" w:rsidRPr="0075436C" w:rsidRDefault="0075436C" w:rsidP="0075436C">
      <w:pPr>
        <w:framePr w:hSpace="180" w:wrap="around" w:vAnchor="text" w:hAnchor="text" w:y="1"/>
        <w:numPr>
          <w:ilvl w:val="0"/>
          <w:numId w:val="12"/>
        </w:numPr>
        <w:spacing w:after="0" w:line="240" w:lineRule="auto"/>
        <w:suppressOverlap/>
        <w:rPr>
          <w:sz w:val="28"/>
          <w:szCs w:val="28"/>
          <w:lang w:val="kk-KZ"/>
        </w:rPr>
      </w:pPr>
      <w:r w:rsidRPr="0075436C">
        <w:rPr>
          <w:sz w:val="28"/>
          <w:szCs w:val="28"/>
          <w:lang w:val="kk-KZ"/>
        </w:rPr>
        <w:t>Құжаттама қызметінің негізгі міндеттері мен функциялары</w:t>
      </w:r>
    </w:p>
    <w:p w:rsidR="008B5D21" w:rsidRPr="0075436C" w:rsidRDefault="008B5D21">
      <w:pPr>
        <w:rPr>
          <w:sz w:val="28"/>
          <w:szCs w:val="28"/>
          <w:lang w:val="kk-KZ"/>
        </w:rPr>
      </w:pPr>
    </w:p>
    <w:sectPr w:rsidR="008B5D21" w:rsidRPr="0075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ACC"/>
    <w:multiLevelType w:val="hybridMultilevel"/>
    <w:tmpl w:val="F790F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53D56"/>
    <w:multiLevelType w:val="hybridMultilevel"/>
    <w:tmpl w:val="F77C1C80"/>
    <w:lvl w:ilvl="0" w:tplc="2C30B4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4021017"/>
    <w:multiLevelType w:val="hybridMultilevel"/>
    <w:tmpl w:val="E04A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954A6"/>
    <w:multiLevelType w:val="hybridMultilevel"/>
    <w:tmpl w:val="3C3E6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3963F6"/>
    <w:multiLevelType w:val="hybridMultilevel"/>
    <w:tmpl w:val="25C0BFD2"/>
    <w:lvl w:ilvl="0" w:tplc="52C47C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43D4648B"/>
    <w:multiLevelType w:val="hybridMultilevel"/>
    <w:tmpl w:val="DE0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93EDF"/>
    <w:multiLevelType w:val="hybridMultilevel"/>
    <w:tmpl w:val="47806938"/>
    <w:lvl w:ilvl="0" w:tplc="3C1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4056A"/>
    <w:multiLevelType w:val="hybridMultilevel"/>
    <w:tmpl w:val="A34C4B88"/>
    <w:lvl w:ilvl="0" w:tplc="ECDA2A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5CA75B4"/>
    <w:multiLevelType w:val="hybridMultilevel"/>
    <w:tmpl w:val="558A1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D777C1"/>
    <w:multiLevelType w:val="hybridMultilevel"/>
    <w:tmpl w:val="12C8E8DC"/>
    <w:lvl w:ilvl="0" w:tplc="5D86623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9A13B6B"/>
    <w:multiLevelType w:val="hybridMultilevel"/>
    <w:tmpl w:val="C6B45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030CE5"/>
    <w:multiLevelType w:val="hybridMultilevel"/>
    <w:tmpl w:val="2F7C15E8"/>
    <w:lvl w:ilvl="0" w:tplc="5558758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66825ED3"/>
    <w:multiLevelType w:val="hybridMultilevel"/>
    <w:tmpl w:val="FE743D04"/>
    <w:lvl w:ilvl="0" w:tplc="AF12B53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436C"/>
    <w:rsid w:val="0075436C"/>
    <w:rsid w:val="008B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2013-10-18T06:38:00Z</dcterms:created>
  <dcterms:modified xsi:type="dcterms:W3CDTF">2013-10-18T06:38:00Z</dcterms:modified>
</cp:coreProperties>
</file>